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798F6" w14:textId="77777777" w:rsidR="00DB3444" w:rsidRPr="003F633C" w:rsidRDefault="00DB3444">
      <w:pPr>
        <w:rPr>
          <w:rFonts w:ascii="Aptos" w:hAnsi="Aptos"/>
        </w:rPr>
      </w:pPr>
    </w:p>
    <w:p w14:paraId="5153D85A" w14:textId="77777777" w:rsidR="00551344" w:rsidRPr="003F633C" w:rsidRDefault="00551344">
      <w:pPr>
        <w:rPr>
          <w:rFonts w:ascii="Aptos" w:hAnsi="Aptos"/>
        </w:rPr>
      </w:pPr>
    </w:p>
    <w:p w14:paraId="189FDD5F" w14:textId="77777777" w:rsidR="00551344" w:rsidRPr="003F633C" w:rsidRDefault="00551344">
      <w:pPr>
        <w:rPr>
          <w:rFonts w:ascii="Aptos" w:hAnsi="Aptos"/>
        </w:rPr>
      </w:pPr>
    </w:p>
    <w:p w14:paraId="2E308550" w14:textId="77777777" w:rsidR="00551344" w:rsidRPr="003F633C" w:rsidRDefault="00551344">
      <w:pPr>
        <w:rPr>
          <w:rFonts w:ascii="Aptos" w:hAnsi="Aptos"/>
        </w:rPr>
      </w:pPr>
    </w:p>
    <w:p w14:paraId="34EB6080" w14:textId="77777777" w:rsidR="00737F28" w:rsidRPr="003F633C" w:rsidRDefault="00737F28" w:rsidP="00737F28">
      <w:pPr>
        <w:pStyle w:val="BasicParagraph"/>
        <w:suppressAutoHyphens/>
        <w:rPr>
          <w:rFonts w:ascii="Aptos" w:hAnsi="Aptos"/>
          <w:lang w:val="en-CA"/>
        </w:rPr>
      </w:pPr>
    </w:p>
    <w:p w14:paraId="69D5C2EA" w14:textId="77777777" w:rsidR="003F633C" w:rsidRDefault="003F633C" w:rsidP="003F633C">
      <w:pPr>
        <w:spacing w:before="100" w:beforeAutospacing="1"/>
        <w:outlineLvl w:val="2"/>
        <w:rPr>
          <w:rFonts w:ascii="Aptos" w:eastAsia="Times New Roman" w:hAnsi="Aptos" w:cs="Times New Roman"/>
          <w:b/>
          <w:bCs/>
          <w:sz w:val="27"/>
          <w:szCs w:val="27"/>
        </w:rPr>
      </w:pPr>
      <w:r w:rsidRPr="003F633C">
        <w:rPr>
          <w:rFonts w:ascii="Aptos" w:eastAsia="Times New Roman" w:hAnsi="Aptos" w:cs="Times New Roman"/>
          <w:b/>
          <w:bCs/>
          <w:sz w:val="27"/>
          <w:szCs w:val="27"/>
        </w:rPr>
        <w:t>Board of Directors – Secretary Role Description</w:t>
      </w:r>
    </w:p>
    <w:p w14:paraId="392BFD7F" w14:textId="4DED0EEF" w:rsidR="003F633C" w:rsidRPr="003F633C" w:rsidRDefault="003F633C" w:rsidP="003F633C">
      <w:pPr>
        <w:spacing w:after="100" w:afterAutospacing="1"/>
        <w:outlineLvl w:val="2"/>
        <w:rPr>
          <w:rFonts w:ascii="Aptos Light" w:eastAsia="Times New Roman" w:hAnsi="Aptos Light" w:cs="Times New Roman"/>
          <w:sz w:val="27"/>
          <w:szCs w:val="27"/>
        </w:rPr>
      </w:pPr>
      <w:r w:rsidRPr="003F633C">
        <w:rPr>
          <w:rFonts w:ascii="Aptos Light" w:eastAsia="Times New Roman" w:hAnsi="Aptos Light" w:cs="Times New Roman"/>
          <w:sz w:val="27"/>
          <w:szCs w:val="27"/>
        </w:rPr>
        <w:t xml:space="preserve">2025 - 2026 </w:t>
      </w:r>
    </w:p>
    <w:p w14:paraId="48A385BD" w14:textId="77777777" w:rsidR="003F633C" w:rsidRPr="003F633C" w:rsidRDefault="003F633C" w:rsidP="003F633C">
      <w:pPr>
        <w:spacing w:before="100" w:beforeAutospacing="1" w:after="100" w:afterAutospacing="1"/>
        <w:rPr>
          <w:rFonts w:ascii="Aptos" w:eastAsia="Times New Roman" w:hAnsi="Aptos" w:cs="Times New Roman"/>
        </w:rPr>
      </w:pPr>
      <w:r w:rsidRPr="003F633C">
        <w:rPr>
          <w:rFonts w:ascii="Aptos" w:eastAsia="Times New Roman" w:hAnsi="Aptos" w:cs="Times New Roman"/>
          <w:b/>
          <w:bCs/>
        </w:rPr>
        <w:t>St. Albert Minor Hockey Association (SAMHA)</w:t>
      </w:r>
    </w:p>
    <w:p w14:paraId="15398642" w14:textId="3843C514" w:rsidR="003F633C" w:rsidRPr="003F633C" w:rsidRDefault="003F633C" w:rsidP="003F633C">
      <w:pPr>
        <w:rPr>
          <w:rFonts w:ascii="Aptos" w:eastAsia="Times New Roman" w:hAnsi="Aptos" w:cs="Times New Roman"/>
        </w:rPr>
      </w:pPr>
      <w:r w:rsidRPr="003F633C">
        <w:rPr>
          <w:rFonts w:ascii="Aptos" w:eastAsia="Times New Roman" w:hAnsi="Aptos" w:cs="Times New Roman"/>
          <w:b/>
          <w:bCs/>
        </w:rPr>
        <w:t>Overview</w:t>
      </w:r>
      <w:r w:rsidRPr="003F633C">
        <w:rPr>
          <w:rFonts w:ascii="Aptos" w:eastAsia="Times New Roman" w:hAnsi="Aptos" w:cs="Times New Roman"/>
        </w:rPr>
        <w:br/>
        <w:t>The Secretary is an Executive Officer of the Board and is responsible for ensuring that the Association's official records are accurately maintained and accessible. This includes oversight of meeting minutes, bylaws, policies, and other key governance documents.</w:t>
      </w:r>
    </w:p>
    <w:p w14:paraId="5AE044DA" w14:textId="62BE375C" w:rsidR="003F633C" w:rsidRPr="003F633C" w:rsidRDefault="003F633C" w:rsidP="003F633C">
      <w:pPr>
        <w:rPr>
          <w:rFonts w:ascii="Aptos" w:eastAsia="Times New Roman" w:hAnsi="Aptos" w:cs="Times New Roman"/>
        </w:rPr>
      </w:pPr>
    </w:p>
    <w:p w14:paraId="68BE45D8" w14:textId="7793234D" w:rsidR="003F633C" w:rsidRPr="003F633C" w:rsidRDefault="003F633C" w:rsidP="003F633C">
      <w:pPr>
        <w:spacing w:before="100" w:beforeAutospacing="1" w:after="100" w:afterAutospacing="1"/>
        <w:outlineLvl w:val="2"/>
        <w:rPr>
          <w:rFonts w:ascii="Aptos" w:eastAsia="Times New Roman" w:hAnsi="Aptos" w:cs="Times New Roman"/>
          <w:b/>
          <w:bCs/>
          <w:sz w:val="27"/>
          <w:szCs w:val="27"/>
        </w:rPr>
      </w:pPr>
      <w:r>
        <w:rPr>
          <w:rFonts w:ascii="Aptos" w:eastAsia="Times New Roman" w:hAnsi="Aptos" w:cs="Times New Roman"/>
          <w:b/>
          <w:bCs/>
          <w:sz w:val="27"/>
          <w:szCs w:val="27"/>
        </w:rPr>
        <w:t>D</w:t>
      </w:r>
      <w:r w:rsidRPr="003F633C">
        <w:rPr>
          <w:rFonts w:ascii="Aptos" w:eastAsia="Times New Roman" w:hAnsi="Aptos" w:cs="Times New Roman"/>
          <w:b/>
          <w:bCs/>
          <w:sz w:val="27"/>
          <w:szCs w:val="27"/>
        </w:rPr>
        <w:t>uties and Responsibilities</w:t>
      </w:r>
    </w:p>
    <w:p w14:paraId="668A69D3" w14:textId="77777777" w:rsidR="003F633C" w:rsidRPr="003F633C" w:rsidRDefault="003F633C" w:rsidP="003F633C">
      <w:pPr>
        <w:spacing w:before="100" w:beforeAutospacing="1" w:after="100" w:afterAutospacing="1"/>
        <w:rPr>
          <w:rFonts w:ascii="Aptos" w:eastAsia="Times New Roman" w:hAnsi="Aptos" w:cs="Times New Roman"/>
        </w:rPr>
      </w:pPr>
      <w:r w:rsidRPr="003F633C">
        <w:rPr>
          <w:rFonts w:ascii="Aptos" w:eastAsia="Times New Roman" w:hAnsi="Aptos" w:cs="Times New Roman"/>
          <w:b/>
          <w:bCs/>
        </w:rPr>
        <w:t>1. Board &amp; Committee Involvement</w:t>
      </w:r>
    </w:p>
    <w:p w14:paraId="670AB53E" w14:textId="4F593B43" w:rsidR="003F633C" w:rsidRPr="003F633C" w:rsidRDefault="003F633C" w:rsidP="003F633C">
      <w:pPr>
        <w:numPr>
          <w:ilvl w:val="0"/>
          <w:numId w:val="5"/>
        </w:numPr>
        <w:spacing w:before="100" w:beforeAutospacing="1" w:after="100" w:afterAutospacing="1"/>
        <w:rPr>
          <w:rFonts w:ascii="Aptos" w:eastAsia="Times New Roman" w:hAnsi="Aptos" w:cs="Times New Roman"/>
        </w:rPr>
      </w:pPr>
      <w:r w:rsidRPr="003F633C">
        <w:rPr>
          <w:rFonts w:ascii="Aptos" w:eastAsia="Times New Roman" w:hAnsi="Aptos" w:cs="Times New Roman"/>
        </w:rPr>
        <w:t>Serves as a member of the Executive Committee, which includes the President, VP of Raiders, VP of Hockey Operations, VP of Administration, Treasurer</w:t>
      </w:r>
      <w:r>
        <w:rPr>
          <w:rFonts w:ascii="Aptos" w:eastAsia="Times New Roman" w:hAnsi="Aptos" w:cs="Times New Roman"/>
        </w:rPr>
        <w:t xml:space="preserve"> and Executive Director</w:t>
      </w:r>
      <w:r w:rsidRPr="003F633C">
        <w:rPr>
          <w:rFonts w:ascii="Aptos" w:eastAsia="Times New Roman" w:hAnsi="Aptos" w:cs="Times New Roman"/>
        </w:rPr>
        <w:t>.</w:t>
      </w:r>
    </w:p>
    <w:p w14:paraId="20D7F374" w14:textId="0E7593DF" w:rsidR="003F633C" w:rsidRPr="003F633C" w:rsidRDefault="003F633C" w:rsidP="003F633C">
      <w:pPr>
        <w:numPr>
          <w:ilvl w:val="0"/>
          <w:numId w:val="5"/>
        </w:numPr>
        <w:spacing w:before="100" w:beforeAutospacing="1" w:after="100" w:afterAutospacing="1"/>
        <w:rPr>
          <w:rFonts w:ascii="Aptos" w:eastAsia="Times New Roman" w:hAnsi="Aptos" w:cs="Times New Roman"/>
        </w:rPr>
      </w:pPr>
      <w:r w:rsidRPr="003F633C">
        <w:rPr>
          <w:rFonts w:ascii="Aptos" w:eastAsia="Times New Roman" w:hAnsi="Aptos" w:cs="Times New Roman"/>
        </w:rPr>
        <w:t>Participates in Executive Committee meetings and General Board meetings (minimum of six times per year).</w:t>
      </w:r>
    </w:p>
    <w:p w14:paraId="17A35A26" w14:textId="77777777" w:rsidR="003F633C" w:rsidRPr="003F633C" w:rsidRDefault="003F633C" w:rsidP="003F633C">
      <w:pPr>
        <w:numPr>
          <w:ilvl w:val="0"/>
          <w:numId w:val="5"/>
        </w:numPr>
        <w:spacing w:before="100" w:beforeAutospacing="1" w:after="100" w:afterAutospacing="1"/>
        <w:rPr>
          <w:rFonts w:ascii="Aptos" w:eastAsia="Times New Roman" w:hAnsi="Aptos" w:cs="Times New Roman"/>
        </w:rPr>
      </w:pPr>
      <w:r w:rsidRPr="003F633C">
        <w:rPr>
          <w:rFonts w:ascii="Aptos" w:eastAsia="Times New Roman" w:hAnsi="Aptos" w:cs="Times New Roman"/>
        </w:rPr>
        <w:t>Chairs the Governance Committee, which is responsible for reviewing and recommending changes to Association governance, policies, and bylaws.</w:t>
      </w:r>
    </w:p>
    <w:p w14:paraId="70C60F56" w14:textId="77777777" w:rsidR="003F633C" w:rsidRPr="003F633C" w:rsidRDefault="003F633C" w:rsidP="003F633C">
      <w:pPr>
        <w:spacing w:before="100" w:beforeAutospacing="1" w:after="100" w:afterAutospacing="1"/>
        <w:rPr>
          <w:rFonts w:ascii="Aptos" w:eastAsia="Times New Roman" w:hAnsi="Aptos" w:cs="Times New Roman"/>
        </w:rPr>
      </w:pPr>
      <w:r w:rsidRPr="003F633C">
        <w:rPr>
          <w:rFonts w:ascii="Aptos" w:eastAsia="Times New Roman" w:hAnsi="Aptos" w:cs="Times New Roman"/>
          <w:b/>
          <w:bCs/>
        </w:rPr>
        <w:t>2. Record Keeping &amp; Meeting Support</w:t>
      </w:r>
    </w:p>
    <w:p w14:paraId="79474489" w14:textId="77777777" w:rsidR="003F633C" w:rsidRPr="003F633C" w:rsidRDefault="003F633C" w:rsidP="003F633C">
      <w:pPr>
        <w:numPr>
          <w:ilvl w:val="0"/>
          <w:numId w:val="6"/>
        </w:numPr>
        <w:spacing w:before="100" w:beforeAutospacing="1" w:after="100" w:afterAutospacing="1"/>
        <w:rPr>
          <w:rFonts w:ascii="Aptos" w:eastAsia="Times New Roman" w:hAnsi="Aptos" w:cs="Times New Roman"/>
        </w:rPr>
      </w:pPr>
      <w:r w:rsidRPr="003F633C">
        <w:rPr>
          <w:rFonts w:ascii="Aptos" w:eastAsia="Times New Roman" w:hAnsi="Aptos" w:cs="Times New Roman"/>
        </w:rPr>
        <w:t>Collaborates with the President to develop agendas for Board, Executive, and Annual General Meetings (AGM).</w:t>
      </w:r>
    </w:p>
    <w:p w14:paraId="3E1D23FF" w14:textId="77777777" w:rsidR="003F633C" w:rsidRPr="003F633C" w:rsidRDefault="003F633C" w:rsidP="003F633C">
      <w:pPr>
        <w:numPr>
          <w:ilvl w:val="0"/>
          <w:numId w:val="6"/>
        </w:numPr>
        <w:spacing w:before="100" w:beforeAutospacing="1" w:after="100" w:afterAutospacing="1"/>
        <w:rPr>
          <w:rFonts w:ascii="Aptos" w:eastAsia="Times New Roman" w:hAnsi="Aptos" w:cs="Times New Roman"/>
        </w:rPr>
      </w:pPr>
      <w:r w:rsidRPr="003F633C">
        <w:rPr>
          <w:rFonts w:ascii="Aptos" w:eastAsia="Times New Roman" w:hAnsi="Aptos" w:cs="Times New Roman"/>
        </w:rPr>
        <w:t>Records and maintains accurate minutes of General Board meetings, Executive Committee meetings, and the AGM—ensuring minutes reflect the quality of discussion and record all decisions made.</w:t>
      </w:r>
    </w:p>
    <w:p w14:paraId="7EFABA96" w14:textId="6CC7EABD" w:rsidR="003F633C" w:rsidRDefault="003F633C" w:rsidP="003F633C">
      <w:pPr>
        <w:numPr>
          <w:ilvl w:val="0"/>
          <w:numId w:val="6"/>
        </w:numPr>
        <w:spacing w:before="100" w:beforeAutospacing="1" w:after="100" w:afterAutospacing="1"/>
        <w:rPr>
          <w:rFonts w:ascii="Aptos" w:eastAsia="Times New Roman" w:hAnsi="Aptos" w:cs="Times New Roman"/>
        </w:rPr>
      </w:pPr>
      <w:r w:rsidRPr="003F633C">
        <w:rPr>
          <w:rFonts w:ascii="Aptos" w:eastAsia="Times New Roman" w:hAnsi="Aptos" w:cs="Times New Roman"/>
        </w:rPr>
        <w:t>Works with Committee Chairs to collect reports ahead of General Board meetings</w:t>
      </w:r>
      <w:r>
        <w:rPr>
          <w:rFonts w:ascii="Aptos" w:eastAsia="Times New Roman" w:hAnsi="Aptos" w:cs="Times New Roman"/>
        </w:rPr>
        <w:t xml:space="preserve"> when required. </w:t>
      </w:r>
    </w:p>
    <w:p w14:paraId="30AB4454" w14:textId="77777777" w:rsidR="003F633C" w:rsidRDefault="003F633C" w:rsidP="003F633C">
      <w:pPr>
        <w:spacing w:before="100" w:beforeAutospacing="1" w:after="100" w:afterAutospacing="1"/>
        <w:rPr>
          <w:rFonts w:ascii="Aptos" w:eastAsia="Times New Roman" w:hAnsi="Aptos" w:cs="Times New Roman"/>
        </w:rPr>
      </w:pPr>
    </w:p>
    <w:p w14:paraId="1BF27C43" w14:textId="77777777" w:rsidR="003F633C" w:rsidRDefault="003F633C" w:rsidP="003F633C">
      <w:pPr>
        <w:spacing w:before="100" w:beforeAutospacing="1" w:after="100" w:afterAutospacing="1"/>
        <w:rPr>
          <w:rFonts w:ascii="Aptos" w:eastAsia="Times New Roman" w:hAnsi="Aptos" w:cs="Times New Roman"/>
        </w:rPr>
      </w:pPr>
    </w:p>
    <w:p w14:paraId="4E9FBAC2" w14:textId="77777777" w:rsidR="003F633C" w:rsidRDefault="003F633C" w:rsidP="003F633C">
      <w:pPr>
        <w:spacing w:before="100" w:beforeAutospacing="1" w:after="100" w:afterAutospacing="1"/>
        <w:rPr>
          <w:rFonts w:ascii="Aptos" w:eastAsia="Times New Roman" w:hAnsi="Aptos" w:cs="Times New Roman"/>
        </w:rPr>
      </w:pPr>
    </w:p>
    <w:p w14:paraId="22EDFA61" w14:textId="77777777" w:rsidR="003F633C" w:rsidRDefault="003F633C" w:rsidP="003F633C">
      <w:pPr>
        <w:spacing w:before="100" w:beforeAutospacing="1" w:after="100" w:afterAutospacing="1"/>
        <w:rPr>
          <w:rFonts w:ascii="Aptos" w:eastAsia="Times New Roman" w:hAnsi="Aptos" w:cs="Times New Roman"/>
        </w:rPr>
      </w:pPr>
    </w:p>
    <w:p w14:paraId="28093E7C" w14:textId="77777777" w:rsidR="003F633C" w:rsidRDefault="003F633C" w:rsidP="003F633C">
      <w:pPr>
        <w:spacing w:before="100" w:beforeAutospacing="1" w:after="100" w:afterAutospacing="1"/>
        <w:rPr>
          <w:rFonts w:ascii="Aptos" w:eastAsia="Times New Roman" w:hAnsi="Aptos" w:cs="Times New Roman"/>
        </w:rPr>
      </w:pPr>
    </w:p>
    <w:p w14:paraId="208E8153" w14:textId="77777777" w:rsidR="003F633C" w:rsidRPr="003F633C" w:rsidRDefault="003F633C" w:rsidP="003F633C">
      <w:pPr>
        <w:spacing w:before="100" w:beforeAutospacing="1" w:after="100" w:afterAutospacing="1"/>
        <w:rPr>
          <w:rFonts w:ascii="Aptos" w:eastAsia="Times New Roman" w:hAnsi="Aptos" w:cs="Times New Roman"/>
        </w:rPr>
      </w:pPr>
    </w:p>
    <w:p w14:paraId="73D4FB3C" w14:textId="77777777" w:rsidR="003F633C" w:rsidRPr="003F633C" w:rsidRDefault="003F633C" w:rsidP="003F633C">
      <w:pPr>
        <w:spacing w:before="100" w:beforeAutospacing="1" w:after="100" w:afterAutospacing="1"/>
        <w:rPr>
          <w:rFonts w:ascii="Aptos" w:eastAsia="Times New Roman" w:hAnsi="Aptos" w:cs="Times New Roman"/>
        </w:rPr>
      </w:pPr>
      <w:r w:rsidRPr="003F633C">
        <w:rPr>
          <w:rFonts w:ascii="Aptos" w:eastAsia="Times New Roman" w:hAnsi="Aptos" w:cs="Times New Roman"/>
          <w:b/>
          <w:bCs/>
        </w:rPr>
        <w:t>3. Administrative Oversight</w:t>
      </w:r>
    </w:p>
    <w:p w14:paraId="4CB71878" w14:textId="77777777" w:rsidR="003F633C" w:rsidRPr="003F633C" w:rsidRDefault="003F633C" w:rsidP="003F633C">
      <w:pPr>
        <w:numPr>
          <w:ilvl w:val="0"/>
          <w:numId w:val="7"/>
        </w:numPr>
        <w:spacing w:before="100" w:beforeAutospacing="1" w:after="100" w:afterAutospacing="1"/>
        <w:rPr>
          <w:rFonts w:ascii="Aptos" w:eastAsia="Times New Roman" w:hAnsi="Aptos" w:cs="Times New Roman"/>
        </w:rPr>
      </w:pPr>
      <w:r w:rsidRPr="003F633C">
        <w:rPr>
          <w:rFonts w:ascii="Aptos" w:eastAsia="Times New Roman" w:hAnsi="Aptos" w:cs="Times New Roman"/>
        </w:rPr>
        <w:t>Maintains a record of board member terms and renewal schedules.</w:t>
      </w:r>
    </w:p>
    <w:p w14:paraId="27328E2F" w14:textId="77777777" w:rsidR="003F633C" w:rsidRPr="003F633C" w:rsidRDefault="003F633C" w:rsidP="003F633C">
      <w:pPr>
        <w:numPr>
          <w:ilvl w:val="0"/>
          <w:numId w:val="7"/>
        </w:numPr>
        <w:spacing w:before="100" w:beforeAutospacing="1" w:after="100" w:afterAutospacing="1"/>
        <w:rPr>
          <w:rFonts w:ascii="Aptos" w:eastAsia="Times New Roman" w:hAnsi="Aptos" w:cs="Times New Roman"/>
        </w:rPr>
      </w:pPr>
      <w:r w:rsidRPr="003F633C">
        <w:rPr>
          <w:rFonts w:ascii="Aptos" w:eastAsia="Times New Roman" w:hAnsi="Aptos" w:cs="Times New Roman"/>
        </w:rPr>
        <w:t>Monitors key filing and compliance deadlines for the Association.</w:t>
      </w:r>
    </w:p>
    <w:p w14:paraId="59856BB4" w14:textId="77777777" w:rsidR="003F633C" w:rsidRPr="003F633C" w:rsidRDefault="003F633C" w:rsidP="003F633C">
      <w:pPr>
        <w:numPr>
          <w:ilvl w:val="0"/>
          <w:numId w:val="7"/>
        </w:numPr>
        <w:spacing w:before="100" w:beforeAutospacing="1" w:after="100" w:afterAutospacing="1"/>
        <w:rPr>
          <w:rFonts w:ascii="Aptos" w:eastAsia="Times New Roman" w:hAnsi="Aptos" w:cs="Times New Roman"/>
        </w:rPr>
      </w:pPr>
      <w:r w:rsidRPr="003F633C">
        <w:rPr>
          <w:rFonts w:ascii="Aptos" w:eastAsia="Times New Roman" w:hAnsi="Aptos" w:cs="Times New Roman"/>
        </w:rPr>
        <w:t>Provides volunteer support at various association events as needed.</w:t>
      </w:r>
    </w:p>
    <w:p w14:paraId="570568F3" w14:textId="77777777" w:rsidR="003F633C" w:rsidRDefault="003F633C" w:rsidP="003F633C">
      <w:pPr>
        <w:rPr>
          <w:rFonts w:ascii="Aptos" w:eastAsia="Times New Roman" w:hAnsi="Aptos" w:cs="Times New Roman"/>
          <w:b/>
          <w:bCs/>
          <w:sz w:val="27"/>
          <w:szCs w:val="27"/>
        </w:rPr>
      </w:pPr>
    </w:p>
    <w:p w14:paraId="0020D8CD" w14:textId="4C864B59" w:rsidR="003F633C" w:rsidRPr="003F633C" w:rsidRDefault="003F633C" w:rsidP="003F633C">
      <w:pPr>
        <w:rPr>
          <w:rFonts w:ascii="Aptos" w:eastAsia="Times New Roman" w:hAnsi="Aptos" w:cs="Times New Roman"/>
        </w:rPr>
      </w:pPr>
      <w:r w:rsidRPr="003F633C">
        <w:rPr>
          <w:rFonts w:ascii="Aptos" w:eastAsia="Times New Roman" w:hAnsi="Aptos" w:cs="Times New Roman"/>
          <w:b/>
          <w:bCs/>
          <w:sz w:val="27"/>
          <w:szCs w:val="27"/>
        </w:rPr>
        <w:t>Qualifications</w:t>
      </w:r>
    </w:p>
    <w:p w14:paraId="0729D903" w14:textId="77777777" w:rsidR="003F633C" w:rsidRPr="003F633C" w:rsidRDefault="003F633C" w:rsidP="003F633C">
      <w:pPr>
        <w:numPr>
          <w:ilvl w:val="0"/>
          <w:numId w:val="8"/>
        </w:numPr>
        <w:spacing w:before="100" w:beforeAutospacing="1" w:after="100" w:afterAutospacing="1"/>
        <w:rPr>
          <w:rFonts w:ascii="Aptos" w:eastAsia="Times New Roman" w:hAnsi="Aptos" w:cs="Times New Roman"/>
        </w:rPr>
      </w:pPr>
      <w:r w:rsidRPr="003F633C">
        <w:rPr>
          <w:rFonts w:ascii="Aptos" w:eastAsia="Times New Roman" w:hAnsi="Aptos" w:cs="Times New Roman"/>
        </w:rPr>
        <w:t>Familiarity with the structure, mission, and programs of SAMHA.</w:t>
      </w:r>
    </w:p>
    <w:p w14:paraId="6B7705D4" w14:textId="77777777" w:rsidR="003F633C" w:rsidRPr="003F633C" w:rsidRDefault="003F633C" w:rsidP="003F633C">
      <w:pPr>
        <w:numPr>
          <w:ilvl w:val="0"/>
          <w:numId w:val="8"/>
        </w:numPr>
        <w:spacing w:before="100" w:beforeAutospacing="1" w:after="100" w:afterAutospacing="1"/>
        <w:rPr>
          <w:rFonts w:ascii="Aptos" w:eastAsia="Times New Roman" w:hAnsi="Aptos" w:cs="Times New Roman"/>
        </w:rPr>
      </w:pPr>
      <w:r w:rsidRPr="003F633C">
        <w:rPr>
          <w:rFonts w:ascii="Aptos" w:eastAsia="Times New Roman" w:hAnsi="Aptos" w:cs="Times New Roman"/>
        </w:rPr>
        <w:t>Understanding of the Board’s culture, values, and governance framework.</w:t>
      </w:r>
    </w:p>
    <w:p w14:paraId="50279802" w14:textId="77777777" w:rsidR="003F633C" w:rsidRPr="003F633C" w:rsidRDefault="003F633C" w:rsidP="003F633C">
      <w:pPr>
        <w:numPr>
          <w:ilvl w:val="0"/>
          <w:numId w:val="8"/>
        </w:numPr>
        <w:spacing w:before="100" w:beforeAutospacing="1" w:after="100" w:afterAutospacing="1"/>
        <w:rPr>
          <w:rFonts w:ascii="Aptos" w:eastAsia="Times New Roman" w:hAnsi="Aptos" w:cs="Times New Roman"/>
        </w:rPr>
      </w:pPr>
      <w:r w:rsidRPr="003F633C">
        <w:rPr>
          <w:rFonts w:ascii="Aptos" w:eastAsia="Times New Roman" w:hAnsi="Aptos" w:cs="Times New Roman"/>
        </w:rPr>
        <w:t>Detail-oriented, organized, and reliable.</w:t>
      </w:r>
    </w:p>
    <w:p w14:paraId="19FF54FA" w14:textId="77777777" w:rsidR="003F633C" w:rsidRPr="003F633C" w:rsidRDefault="003F633C" w:rsidP="003F633C">
      <w:pPr>
        <w:numPr>
          <w:ilvl w:val="0"/>
          <w:numId w:val="8"/>
        </w:numPr>
        <w:spacing w:before="100" w:beforeAutospacing="1" w:after="100" w:afterAutospacing="1"/>
        <w:rPr>
          <w:rFonts w:ascii="Aptos" w:eastAsia="Times New Roman" w:hAnsi="Aptos" w:cs="Times New Roman"/>
        </w:rPr>
      </w:pPr>
      <w:r w:rsidRPr="003F633C">
        <w:rPr>
          <w:rFonts w:ascii="Aptos" w:eastAsia="Times New Roman" w:hAnsi="Aptos" w:cs="Times New Roman"/>
        </w:rPr>
        <w:t>Comfortable with Microsoft Teams and word processing tools.</w:t>
      </w:r>
    </w:p>
    <w:p w14:paraId="736BC2E6" w14:textId="77777777" w:rsidR="003F633C" w:rsidRPr="003F633C" w:rsidRDefault="003F633C" w:rsidP="003F633C">
      <w:pPr>
        <w:numPr>
          <w:ilvl w:val="0"/>
          <w:numId w:val="8"/>
        </w:numPr>
        <w:spacing w:before="100" w:beforeAutospacing="1" w:after="100" w:afterAutospacing="1"/>
        <w:rPr>
          <w:rFonts w:ascii="Aptos" w:eastAsia="Times New Roman" w:hAnsi="Aptos" w:cs="Times New Roman"/>
        </w:rPr>
      </w:pPr>
      <w:r w:rsidRPr="003F633C">
        <w:rPr>
          <w:rFonts w:ascii="Aptos" w:eastAsia="Times New Roman" w:hAnsi="Aptos" w:cs="Times New Roman"/>
        </w:rPr>
        <w:t>Knowledge of SAMHA Bylaws and Policies.</w:t>
      </w:r>
    </w:p>
    <w:p w14:paraId="0820E7B8" w14:textId="77777777" w:rsidR="003F633C" w:rsidRPr="003F633C" w:rsidRDefault="003F633C" w:rsidP="003F633C">
      <w:pPr>
        <w:numPr>
          <w:ilvl w:val="0"/>
          <w:numId w:val="8"/>
        </w:numPr>
        <w:spacing w:before="100" w:beforeAutospacing="1" w:after="100" w:afterAutospacing="1"/>
        <w:rPr>
          <w:rFonts w:ascii="Aptos" w:eastAsia="Times New Roman" w:hAnsi="Aptos" w:cs="Times New Roman"/>
        </w:rPr>
      </w:pPr>
      <w:r w:rsidRPr="003F633C">
        <w:rPr>
          <w:rFonts w:ascii="Aptos" w:eastAsia="Times New Roman" w:hAnsi="Aptos" w:cs="Times New Roman"/>
        </w:rPr>
        <w:t>Commitment to the responsibilities outlined in the SAMHA Board Member Agreement.</w:t>
      </w:r>
    </w:p>
    <w:p w14:paraId="644E4C28" w14:textId="77777777" w:rsidR="00551344" w:rsidRPr="003F633C" w:rsidRDefault="00551344" w:rsidP="001F69CB">
      <w:pPr>
        <w:pStyle w:val="BasicParagraph"/>
        <w:suppressAutoHyphens/>
        <w:rPr>
          <w:rFonts w:ascii="Aptos" w:hAnsi="Aptos"/>
        </w:rPr>
      </w:pPr>
    </w:p>
    <w:sectPr w:rsidR="00551344" w:rsidRPr="003F633C" w:rsidSect="005D63BB">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D019E" w14:textId="77777777" w:rsidR="009D193A" w:rsidRDefault="009D193A" w:rsidP="00551344">
      <w:r>
        <w:separator/>
      </w:r>
    </w:p>
  </w:endnote>
  <w:endnote w:type="continuationSeparator" w:id="0">
    <w:p w14:paraId="30E9ACB2" w14:textId="77777777" w:rsidR="009D193A" w:rsidRDefault="009D193A" w:rsidP="0055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Light">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58265" w14:textId="77777777" w:rsidR="009D193A" w:rsidRDefault="009D193A" w:rsidP="00551344">
      <w:r>
        <w:separator/>
      </w:r>
    </w:p>
  </w:footnote>
  <w:footnote w:type="continuationSeparator" w:id="0">
    <w:p w14:paraId="73344C9C" w14:textId="77777777" w:rsidR="009D193A" w:rsidRDefault="009D193A" w:rsidP="0055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0543A" w14:textId="77777777" w:rsidR="00551344" w:rsidRDefault="00551344">
    <w:pPr>
      <w:pStyle w:val="Header"/>
    </w:pPr>
    <w:r>
      <w:rPr>
        <w:noProof/>
      </w:rPr>
      <w:drawing>
        <wp:anchor distT="0" distB="0" distL="114300" distR="114300" simplePos="0" relativeHeight="251658240" behindDoc="1" locked="0" layoutInCell="1" allowOverlap="1" wp14:anchorId="3A88A765" wp14:editId="278AA0CA">
          <wp:simplePos x="0" y="0"/>
          <wp:positionH relativeFrom="page">
            <wp:posOffset>-23149</wp:posOffset>
          </wp:positionH>
          <wp:positionV relativeFrom="page">
            <wp:posOffset>0</wp:posOffset>
          </wp:positionV>
          <wp:extent cx="7859210" cy="1665270"/>
          <wp:effectExtent l="0" t="0" r="2540" b="0"/>
          <wp:wrapNone/>
          <wp:docPr id="2030568088"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568088"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15486" cy="16983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E3B8B"/>
    <w:multiLevelType w:val="multilevel"/>
    <w:tmpl w:val="09F0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445DB"/>
    <w:multiLevelType w:val="hybridMultilevel"/>
    <w:tmpl w:val="AEEC12D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1E6385"/>
    <w:multiLevelType w:val="multilevel"/>
    <w:tmpl w:val="5892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473F9"/>
    <w:multiLevelType w:val="multilevel"/>
    <w:tmpl w:val="C624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D90091"/>
    <w:multiLevelType w:val="multilevel"/>
    <w:tmpl w:val="F342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AD31DE"/>
    <w:multiLevelType w:val="hybridMultilevel"/>
    <w:tmpl w:val="87CE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67509"/>
    <w:multiLevelType w:val="multilevel"/>
    <w:tmpl w:val="36DE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2A00CC"/>
    <w:multiLevelType w:val="multilevel"/>
    <w:tmpl w:val="8CC6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020036">
    <w:abstractNumId w:val="5"/>
  </w:num>
  <w:num w:numId="2" w16cid:durableId="442461189">
    <w:abstractNumId w:val="1"/>
  </w:num>
  <w:num w:numId="3" w16cid:durableId="1845508385">
    <w:abstractNumId w:val="6"/>
  </w:num>
  <w:num w:numId="4" w16cid:durableId="1568763808">
    <w:abstractNumId w:val="7"/>
  </w:num>
  <w:num w:numId="5" w16cid:durableId="147208463">
    <w:abstractNumId w:val="4"/>
  </w:num>
  <w:num w:numId="6" w16cid:durableId="671106646">
    <w:abstractNumId w:val="3"/>
  </w:num>
  <w:num w:numId="7" w16cid:durableId="941836470">
    <w:abstractNumId w:val="0"/>
  </w:num>
  <w:num w:numId="8" w16cid:durableId="1841971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FA"/>
    <w:rsid w:val="0011042A"/>
    <w:rsid w:val="001516FA"/>
    <w:rsid w:val="001676C4"/>
    <w:rsid w:val="001C3594"/>
    <w:rsid w:val="001F69CB"/>
    <w:rsid w:val="00202A72"/>
    <w:rsid w:val="003F633C"/>
    <w:rsid w:val="0049715F"/>
    <w:rsid w:val="004C6D7C"/>
    <w:rsid w:val="00546BE5"/>
    <w:rsid w:val="00551344"/>
    <w:rsid w:val="005D63BB"/>
    <w:rsid w:val="00705A14"/>
    <w:rsid w:val="00737F28"/>
    <w:rsid w:val="00773C90"/>
    <w:rsid w:val="007E01CD"/>
    <w:rsid w:val="009D193A"/>
    <w:rsid w:val="00AD49E4"/>
    <w:rsid w:val="00BF03FD"/>
    <w:rsid w:val="00CB5282"/>
    <w:rsid w:val="00CE0E53"/>
    <w:rsid w:val="00D52D48"/>
    <w:rsid w:val="00D85093"/>
    <w:rsid w:val="00DB3444"/>
    <w:rsid w:val="00DC1A3A"/>
    <w:rsid w:val="00F254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8447F"/>
  <w15:chartTrackingRefBased/>
  <w15:docId w15:val="{0084056E-4452-7A4E-87DD-1927B4D1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9CB"/>
  </w:style>
  <w:style w:type="paragraph" w:styleId="Heading3">
    <w:name w:val="heading 3"/>
    <w:basedOn w:val="Normal"/>
    <w:link w:val="Heading3Char"/>
    <w:uiPriority w:val="9"/>
    <w:qFormat/>
    <w:rsid w:val="00546BE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344"/>
    <w:pPr>
      <w:tabs>
        <w:tab w:val="center" w:pos="4680"/>
        <w:tab w:val="right" w:pos="9360"/>
      </w:tabs>
    </w:pPr>
  </w:style>
  <w:style w:type="character" w:customStyle="1" w:styleId="HeaderChar">
    <w:name w:val="Header Char"/>
    <w:basedOn w:val="DefaultParagraphFont"/>
    <w:link w:val="Header"/>
    <w:uiPriority w:val="99"/>
    <w:rsid w:val="00551344"/>
  </w:style>
  <w:style w:type="paragraph" w:styleId="Footer">
    <w:name w:val="footer"/>
    <w:basedOn w:val="Normal"/>
    <w:link w:val="FooterChar"/>
    <w:uiPriority w:val="99"/>
    <w:unhideWhenUsed/>
    <w:rsid w:val="00551344"/>
    <w:pPr>
      <w:tabs>
        <w:tab w:val="center" w:pos="4680"/>
        <w:tab w:val="right" w:pos="9360"/>
      </w:tabs>
    </w:pPr>
  </w:style>
  <w:style w:type="character" w:customStyle="1" w:styleId="FooterChar">
    <w:name w:val="Footer Char"/>
    <w:basedOn w:val="DefaultParagraphFont"/>
    <w:link w:val="Footer"/>
    <w:uiPriority w:val="99"/>
    <w:rsid w:val="00551344"/>
  </w:style>
  <w:style w:type="paragraph" w:customStyle="1" w:styleId="BasicParagraph">
    <w:name w:val="[Basic Paragraph]"/>
    <w:basedOn w:val="Normal"/>
    <w:uiPriority w:val="99"/>
    <w:rsid w:val="00551344"/>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ListParagraph">
    <w:name w:val="List Paragraph"/>
    <w:basedOn w:val="Normal"/>
    <w:uiPriority w:val="34"/>
    <w:qFormat/>
    <w:rsid w:val="001F69CB"/>
    <w:pPr>
      <w:ind w:left="720"/>
      <w:contextualSpacing/>
    </w:pPr>
  </w:style>
  <w:style w:type="paragraph" w:customStyle="1" w:styleId="xmsonormal">
    <w:name w:val="x_msonormal"/>
    <w:basedOn w:val="Normal"/>
    <w:rsid w:val="001F69CB"/>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546BE5"/>
    <w:rPr>
      <w:rFonts w:ascii="Times New Roman" w:eastAsia="Times New Roman" w:hAnsi="Times New Roman" w:cs="Times New Roman"/>
      <w:b/>
      <w:bCs/>
      <w:sz w:val="27"/>
      <w:szCs w:val="27"/>
    </w:rPr>
  </w:style>
  <w:style w:type="character" w:styleId="Strong">
    <w:name w:val="Strong"/>
    <w:basedOn w:val="DefaultParagraphFont"/>
    <w:uiPriority w:val="22"/>
    <w:qFormat/>
    <w:rsid w:val="00546BE5"/>
    <w:rPr>
      <w:b/>
      <w:bCs/>
    </w:rPr>
  </w:style>
  <w:style w:type="character" w:styleId="Hyperlink">
    <w:name w:val="Hyperlink"/>
    <w:basedOn w:val="DefaultParagraphFont"/>
    <w:uiPriority w:val="99"/>
    <w:unhideWhenUsed/>
    <w:rsid w:val="00546BE5"/>
    <w:rPr>
      <w:color w:val="0563C1" w:themeColor="hyperlink"/>
      <w:u w:val="single"/>
    </w:rPr>
  </w:style>
  <w:style w:type="character" w:styleId="UnresolvedMention">
    <w:name w:val="Unresolved Mention"/>
    <w:basedOn w:val="DefaultParagraphFont"/>
    <w:uiPriority w:val="99"/>
    <w:semiHidden/>
    <w:unhideWhenUsed/>
    <w:rsid w:val="00546BE5"/>
    <w:rPr>
      <w:color w:val="605E5C"/>
      <w:shd w:val="clear" w:color="auto" w:fill="E1DFDD"/>
    </w:rPr>
  </w:style>
  <w:style w:type="paragraph" w:styleId="NormalWeb">
    <w:name w:val="Normal (Web)"/>
    <w:basedOn w:val="Normal"/>
    <w:uiPriority w:val="99"/>
    <w:semiHidden/>
    <w:unhideWhenUsed/>
    <w:rsid w:val="003F633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38524">
      <w:bodyDiv w:val="1"/>
      <w:marLeft w:val="0"/>
      <w:marRight w:val="0"/>
      <w:marTop w:val="0"/>
      <w:marBottom w:val="0"/>
      <w:divBdr>
        <w:top w:val="none" w:sz="0" w:space="0" w:color="auto"/>
        <w:left w:val="none" w:sz="0" w:space="0" w:color="auto"/>
        <w:bottom w:val="none" w:sz="0" w:space="0" w:color="auto"/>
        <w:right w:val="none" w:sz="0" w:space="0" w:color="auto"/>
      </w:divBdr>
    </w:div>
    <w:div w:id="196283791">
      <w:bodyDiv w:val="1"/>
      <w:marLeft w:val="0"/>
      <w:marRight w:val="0"/>
      <w:marTop w:val="0"/>
      <w:marBottom w:val="0"/>
      <w:divBdr>
        <w:top w:val="none" w:sz="0" w:space="0" w:color="auto"/>
        <w:left w:val="none" w:sz="0" w:space="0" w:color="auto"/>
        <w:bottom w:val="none" w:sz="0" w:space="0" w:color="auto"/>
        <w:right w:val="none" w:sz="0" w:space="0" w:color="auto"/>
      </w:divBdr>
    </w:div>
    <w:div w:id="581060283">
      <w:bodyDiv w:val="1"/>
      <w:marLeft w:val="0"/>
      <w:marRight w:val="0"/>
      <w:marTop w:val="0"/>
      <w:marBottom w:val="0"/>
      <w:divBdr>
        <w:top w:val="none" w:sz="0" w:space="0" w:color="auto"/>
        <w:left w:val="none" w:sz="0" w:space="0" w:color="auto"/>
        <w:bottom w:val="none" w:sz="0" w:space="0" w:color="auto"/>
        <w:right w:val="none" w:sz="0" w:space="0" w:color="auto"/>
      </w:divBdr>
    </w:div>
    <w:div w:id="1805660889">
      <w:bodyDiv w:val="1"/>
      <w:marLeft w:val="0"/>
      <w:marRight w:val="0"/>
      <w:marTop w:val="0"/>
      <w:marBottom w:val="0"/>
      <w:divBdr>
        <w:top w:val="none" w:sz="0" w:space="0" w:color="auto"/>
        <w:left w:val="none" w:sz="0" w:space="0" w:color="auto"/>
        <w:bottom w:val="none" w:sz="0" w:space="0" w:color="auto"/>
        <w:right w:val="none" w:sz="0" w:space="0" w:color="auto"/>
      </w:divBdr>
    </w:div>
    <w:div w:id="19599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nesedo/Library/Group%20Containers/UBF8T346G9.Office/User%20Content.localized/Templates.localized/ST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 Letterhead.dotx</Template>
  <TotalTime>1</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SAMHA Executive Director</cp:lastModifiedBy>
  <cp:revision>2</cp:revision>
  <cp:lastPrinted>2024-09-06T18:50:00Z</cp:lastPrinted>
  <dcterms:created xsi:type="dcterms:W3CDTF">2025-06-20T02:09:00Z</dcterms:created>
  <dcterms:modified xsi:type="dcterms:W3CDTF">2025-06-20T02:09:00Z</dcterms:modified>
</cp:coreProperties>
</file>